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25ECDD" w14:textId="77777777" w:rsidR="0040486C" w:rsidRDefault="00000000">
      <w:pPr>
        <w:pStyle w:val="1"/>
        <w:widowControl/>
        <w:spacing w:beforeAutospacing="0" w:afterAutospacing="0" w:line="360" w:lineRule="atLeast"/>
        <w:jc w:val="center"/>
        <w:rPr>
          <w:rFonts w:hint="default"/>
          <w:color w:val="1F2329"/>
          <w:sz w:val="32"/>
          <w:szCs w:val="32"/>
        </w:rPr>
      </w:pPr>
      <w:r>
        <w:rPr>
          <w:color w:val="1F2329"/>
          <w:sz w:val="32"/>
          <w:szCs w:val="32"/>
        </w:rPr>
        <w:t>《华南地理学报》论文关联数据管理规范</w:t>
      </w:r>
    </w:p>
    <w:p w14:paraId="63959406" w14:textId="77777777" w:rsidR="00303AAD" w:rsidRDefault="00303AAD">
      <w:pPr>
        <w:widowControl/>
        <w:spacing w:line="360" w:lineRule="auto"/>
        <w:ind w:firstLineChars="200" w:firstLine="420"/>
        <w:jc w:val="left"/>
        <w:rPr>
          <w:rFonts w:ascii="宋体" w:eastAsia="宋体" w:hAnsi="宋体" w:cs="宋体"/>
          <w:color w:val="1F2329"/>
          <w:kern w:val="0"/>
          <w:szCs w:val="21"/>
          <w:lang w:bidi="ar"/>
        </w:rPr>
      </w:pPr>
    </w:p>
    <w:p w14:paraId="5099280F" w14:textId="3CECCD87" w:rsidR="0040486C" w:rsidRDefault="00000000">
      <w:pPr>
        <w:widowControl/>
        <w:spacing w:line="360" w:lineRule="auto"/>
        <w:ind w:firstLineChars="200" w:firstLine="420"/>
        <w:jc w:val="left"/>
        <w:rPr>
          <w:color w:val="1F2329"/>
          <w:szCs w:val="21"/>
        </w:rPr>
      </w:pP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为落实国务院《科学数据管理办法》相关要求，推动科研数据规范管理、长期保存与开放利用，提升研究成果可重复性，本刊对录用论文关联数据实行</w:t>
      </w:r>
      <w:r>
        <w:rPr>
          <w:rStyle w:val="a3"/>
          <w:rFonts w:ascii="宋体" w:eastAsia="宋体" w:hAnsi="宋体" w:cs="宋体"/>
          <w:bCs/>
          <w:color w:val="1F2329"/>
          <w:kern w:val="0"/>
          <w:szCs w:val="21"/>
          <w:lang w:bidi="ar"/>
        </w:rPr>
        <w:t>汇交与共享管理</w:t>
      </w: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，具体规范如下。</w:t>
      </w:r>
    </w:p>
    <w:p w14:paraId="6879C730" w14:textId="77777777" w:rsidR="0040486C" w:rsidRDefault="00000000">
      <w:pPr>
        <w:pStyle w:val="2"/>
        <w:widowControl/>
        <w:spacing w:beforeAutospacing="0" w:afterAutospacing="0" w:line="360" w:lineRule="atLeast"/>
        <w:rPr>
          <w:rFonts w:hint="default"/>
          <w:color w:val="1F2329"/>
          <w:sz w:val="21"/>
          <w:szCs w:val="21"/>
        </w:rPr>
      </w:pPr>
      <w:r>
        <w:rPr>
          <w:color w:val="1F2329"/>
          <w:sz w:val="21"/>
          <w:szCs w:val="21"/>
        </w:rPr>
        <w:t>一、适用范围与数据类型</w:t>
      </w:r>
    </w:p>
    <w:p w14:paraId="19793CE7" w14:textId="77777777" w:rsidR="0040486C" w:rsidRDefault="00000000">
      <w:pPr>
        <w:widowControl/>
        <w:spacing w:line="360" w:lineRule="auto"/>
        <w:jc w:val="left"/>
        <w:rPr>
          <w:color w:val="1F2329"/>
          <w:szCs w:val="21"/>
        </w:rPr>
      </w:pP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本规范适用于本刊所有投稿学术论文。需汇交的数据包含：</w:t>
      </w:r>
    </w:p>
    <w:p w14:paraId="04E062BC" w14:textId="77777777" w:rsidR="0040486C" w:rsidRDefault="00000000">
      <w:pPr>
        <w:widowControl/>
        <w:spacing w:line="360" w:lineRule="auto"/>
        <w:ind w:left="-360" w:firstLineChars="200" w:firstLine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原始数据</w:t>
      </w:r>
      <w:r>
        <w:rPr>
          <w:color w:val="1F2329"/>
          <w:szCs w:val="21"/>
        </w:rPr>
        <w:t>：实验、观测、实地调查等直接获取的一手数据</w:t>
      </w:r>
      <w:r>
        <w:rPr>
          <w:rFonts w:hint="eastAsia"/>
          <w:color w:val="1F2329"/>
          <w:szCs w:val="21"/>
        </w:rPr>
        <w:t>。</w:t>
      </w:r>
    </w:p>
    <w:p w14:paraId="12073537" w14:textId="77777777" w:rsidR="0040486C" w:rsidRDefault="00000000">
      <w:pPr>
        <w:widowControl/>
        <w:spacing w:line="360" w:lineRule="auto"/>
        <w:ind w:left="-360" w:firstLineChars="200" w:firstLine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处理数据</w:t>
      </w:r>
      <w:r>
        <w:rPr>
          <w:color w:val="1F2329"/>
          <w:szCs w:val="21"/>
        </w:rPr>
        <w:t>：经清洗、分析、运算后形成的衍生数据</w:t>
      </w:r>
      <w:r>
        <w:rPr>
          <w:rFonts w:hint="eastAsia"/>
          <w:color w:val="1F2329"/>
          <w:szCs w:val="21"/>
        </w:rPr>
        <w:t>。</w:t>
      </w:r>
    </w:p>
    <w:p w14:paraId="1116B8ED" w14:textId="77777777" w:rsidR="0040486C" w:rsidRDefault="00000000">
      <w:pPr>
        <w:widowControl/>
        <w:spacing w:line="360" w:lineRule="auto"/>
        <w:ind w:left="-360" w:firstLineChars="200" w:firstLine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研究资源</w:t>
      </w:r>
      <w:r>
        <w:rPr>
          <w:color w:val="1F2329"/>
          <w:szCs w:val="21"/>
        </w:rPr>
        <w:t>：对结果验证至关重要的算法、代码、实验方案、方法流程等</w:t>
      </w:r>
      <w:r>
        <w:rPr>
          <w:rFonts w:hint="eastAsia"/>
          <w:color w:val="1F2329"/>
          <w:szCs w:val="21"/>
        </w:rPr>
        <w:t>。</w:t>
      </w:r>
    </w:p>
    <w:p w14:paraId="316703FC" w14:textId="77777777" w:rsidR="0040486C" w:rsidRDefault="00000000">
      <w:pPr>
        <w:widowControl/>
        <w:spacing w:line="360" w:lineRule="auto"/>
        <w:ind w:firstLineChars="200" w:firstLine="420"/>
        <w:jc w:val="left"/>
        <w:rPr>
          <w:color w:val="1F2329"/>
          <w:szCs w:val="21"/>
        </w:rPr>
      </w:pP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以下数据可不予共享：涉及科研伦理、涉密信息、个人敏感信息，或公开后将侵害第三方合法权益的数据。经</w:t>
      </w:r>
      <w:r>
        <w:rPr>
          <w:rStyle w:val="a3"/>
          <w:rFonts w:ascii="宋体" w:eastAsia="宋体" w:hAnsi="宋体" w:cs="宋体"/>
          <w:bCs/>
          <w:color w:val="1F2329"/>
          <w:kern w:val="0"/>
          <w:szCs w:val="21"/>
          <w:lang w:bidi="ar"/>
        </w:rPr>
        <w:t>不可逆脱敏处理</w:t>
      </w: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，或提供合规证明与脱敏声明的受限数据，可按要求开放共享。</w:t>
      </w:r>
    </w:p>
    <w:p w14:paraId="28FB9550" w14:textId="77777777" w:rsidR="0040486C" w:rsidRDefault="00000000">
      <w:pPr>
        <w:pStyle w:val="2"/>
        <w:widowControl/>
        <w:spacing w:beforeAutospacing="0" w:afterAutospacing="0" w:line="360" w:lineRule="auto"/>
        <w:rPr>
          <w:rFonts w:hint="default"/>
          <w:color w:val="1F2329"/>
          <w:sz w:val="21"/>
          <w:szCs w:val="21"/>
        </w:rPr>
      </w:pPr>
      <w:r>
        <w:rPr>
          <w:color w:val="1F2329"/>
          <w:sz w:val="21"/>
          <w:szCs w:val="21"/>
        </w:rPr>
        <w:t>二、数据汇交基本要求</w:t>
      </w:r>
    </w:p>
    <w:p w14:paraId="5711C8C0" w14:textId="77777777" w:rsidR="0040486C" w:rsidRDefault="00000000">
      <w:pPr>
        <w:widowControl/>
        <w:spacing w:line="360" w:lineRule="auto"/>
        <w:ind w:left="-363" w:firstLineChars="200" w:firstLine="420"/>
        <w:jc w:val="left"/>
        <w:rPr>
          <w:color w:val="1F2329"/>
          <w:szCs w:val="21"/>
        </w:rPr>
      </w:pPr>
      <w:r>
        <w:rPr>
          <w:rFonts w:hint="eastAsia"/>
          <w:color w:val="1F2329"/>
          <w:szCs w:val="21"/>
        </w:rPr>
        <w:t>1.</w:t>
      </w:r>
      <w:r>
        <w:rPr>
          <w:color w:val="1F2329"/>
          <w:szCs w:val="21"/>
        </w:rPr>
        <w:t>数据格式采用</w:t>
      </w:r>
      <w:r>
        <w:rPr>
          <w:rStyle w:val="a3"/>
          <w:bCs/>
          <w:color w:val="1F2329"/>
          <w:szCs w:val="21"/>
        </w:rPr>
        <w:t>机读通用开放标准</w:t>
      </w:r>
      <w:r>
        <w:rPr>
          <w:color w:val="1F2329"/>
          <w:szCs w:val="21"/>
        </w:rPr>
        <w:t>，便于读取、复用与长期存档</w:t>
      </w:r>
      <w:r>
        <w:rPr>
          <w:rFonts w:hint="eastAsia"/>
          <w:color w:val="1F2329"/>
          <w:szCs w:val="21"/>
        </w:rPr>
        <w:t>。</w:t>
      </w:r>
    </w:p>
    <w:p w14:paraId="5EA51E2F" w14:textId="77777777" w:rsidR="0040486C" w:rsidRDefault="00000000">
      <w:pPr>
        <w:widowControl/>
        <w:spacing w:line="360" w:lineRule="auto"/>
        <w:ind w:left="-363" w:firstLineChars="200" w:firstLine="420"/>
        <w:jc w:val="left"/>
        <w:rPr>
          <w:color w:val="1F2329"/>
          <w:szCs w:val="21"/>
        </w:rPr>
      </w:pPr>
      <w:r>
        <w:rPr>
          <w:rFonts w:hint="eastAsia"/>
          <w:color w:val="1F2329"/>
          <w:szCs w:val="21"/>
        </w:rPr>
        <w:t>2.</w:t>
      </w:r>
      <w:r>
        <w:rPr>
          <w:color w:val="1F2329"/>
          <w:szCs w:val="21"/>
        </w:rPr>
        <w:t>配套完整元数据，清晰说明数据来源、采集方式、处理流程与使用条件</w:t>
      </w:r>
      <w:r>
        <w:rPr>
          <w:rFonts w:hint="eastAsia"/>
          <w:color w:val="1F2329"/>
          <w:szCs w:val="21"/>
        </w:rPr>
        <w:t>。</w:t>
      </w:r>
    </w:p>
    <w:p w14:paraId="045F679F" w14:textId="77777777" w:rsidR="0040486C" w:rsidRDefault="00000000">
      <w:pPr>
        <w:widowControl/>
        <w:spacing w:line="360" w:lineRule="auto"/>
        <w:ind w:left="-363" w:firstLineChars="200" w:firstLine="420"/>
        <w:jc w:val="left"/>
        <w:rPr>
          <w:color w:val="1F2329"/>
          <w:szCs w:val="21"/>
        </w:rPr>
      </w:pPr>
      <w:r>
        <w:rPr>
          <w:rFonts w:hint="eastAsia"/>
          <w:color w:val="1F2329"/>
          <w:szCs w:val="21"/>
        </w:rPr>
        <w:t>3.</w:t>
      </w:r>
      <w:r>
        <w:rPr>
          <w:color w:val="1F2329"/>
          <w:szCs w:val="21"/>
        </w:rPr>
        <w:t>按法规完成隐私与敏感信息脱敏，保障数据安全合规</w:t>
      </w:r>
      <w:r>
        <w:rPr>
          <w:rFonts w:hint="eastAsia"/>
          <w:color w:val="1F2329"/>
          <w:szCs w:val="21"/>
        </w:rPr>
        <w:t>。</w:t>
      </w:r>
    </w:p>
    <w:p w14:paraId="7FEABEA9" w14:textId="77777777" w:rsidR="0040486C" w:rsidRDefault="00000000">
      <w:pPr>
        <w:widowControl/>
        <w:spacing w:line="360" w:lineRule="auto"/>
        <w:ind w:left="-363" w:firstLineChars="200" w:firstLine="420"/>
        <w:jc w:val="left"/>
        <w:rPr>
          <w:color w:val="1F2329"/>
          <w:szCs w:val="21"/>
        </w:rPr>
      </w:pPr>
      <w:r>
        <w:rPr>
          <w:rFonts w:hint="eastAsia"/>
          <w:color w:val="1F2329"/>
          <w:szCs w:val="21"/>
        </w:rPr>
        <w:t>4.</w:t>
      </w:r>
      <w:r>
        <w:rPr>
          <w:color w:val="1F2329"/>
          <w:szCs w:val="21"/>
        </w:rPr>
        <w:t>明确授权协议，优先采用</w:t>
      </w:r>
      <w:r>
        <w:rPr>
          <w:rStyle w:val="a3"/>
          <w:bCs/>
          <w:color w:val="1F2329"/>
          <w:szCs w:val="21"/>
        </w:rPr>
        <w:t>CC0</w:t>
      </w:r>
      <w:r>
        <w:rPr>
          <w:rStyle w:val="a3"/>
          <w:bCs/>
          <w:color w:val="1F2329"/>
          <w:szCs w:val="21"/>
        </w:rPr>
        <w:t>、</w:t>
      </w:r>
      <w:r>
        <w:rPr>
          <w:rStyle w:val="a3"/>
          <w:bCs/>
          <w:color w:val="1F2329"/>
          <w:szCs w:val="21"/>
        </w:rPr>
        <w:t>CC</w:t>
      </w:r>
      <w:r>
        <w:rPr>
          <w:rStyle w:val="a3"/>
          <w:bCs/>
          <w:color w:val="1F2329"/>
          <w:szCs w:val="21"/>
        </w:rPr>
        <w:noBreakHyphen/>
        <w:t>BY 4.0</w:t>
      </w:r>
      <w:r>
        <w:rPr>
          <w:color w:val="1F2329"/>
          <w:szCs w:val="21"/>
        </w:rPr>
        <w:t>等开放共享许可</w:t>
      </w:r>
      <w:r>
        <w:rPr>
          <w:rFonts w:hint="eastAsia"/>
          <w:color w:val="1F2329"/>
          <w:szCs w:val="21"/>
        </w:rPr>
        <w:t>。</w:t>
      </w:r>
    </w:p>
    <w:p w14:paraId="24A91D73" w14:textId="77777777" w:rsidR="0040486C" w:rsidRDefault="00000000">
      <w:pPr>
        <w:pStyle w:val="2"/>
        <w:widowControl/>
        <w:spacing w:beforeAutospacing="0" w:afterAutospacing="0" w:line="360" w:lineRule="auto"/>
        <w:rPr>
          <w:rFonts w:hint="default"/>
          <w:color w:val="1F2329"/>
          <w:sz w:val="21"/>
          <w:szCs w:val="21"/>
        </w:rPr>
      </w:pPr>
      <w:r>
        <w:rPr>
          <w:color w:val="1F2329"/>
          <w:sz w:val="21"/>
          <w:szCs w:val="21"/>
        </w:rPr>
        <w:t>三、数据可用性声明撰写模板</w:t>
      </w:r>
    </w:p>
    <w:p w14:paraId="12BC9E99" w14:textId="77777777" w:rsidR="0040486C" w:rsidRDefault="00000000">
      <w:pPr>
        <w:widowControl/>
        <w:spacing w:line="360" w:lineRule="auto"/>
        <w:jc w:val="left"/>
        <w:rPr>
          <w:color w:val="1F2329"/>
          <w:szCs w:val="21"/>
        </w:rPr>
      </w:pPr>
      <w:r>
        <w:rPr>
          <w:rFonts w:ascii="宋体" w:eastAsia="宋体" w:hAnsi="宋体" w:cs="宋体"/>
          <w:color w:val="1F2329"/>
          <w:kern w:val="0"/>
          <w:szCs w:val="21"/>
          <w:lang w:bidi="ar"/>
        </w:rPr>
        <w:t>作者在论文中添加数据可用性声明，可选用以下模板：</w:t>
      </w:r>
    </w:p>
    <w:p w14:paraId="0310256A" w14:textId="77777777" w:rsidR="0040486C" w:rsidRDefault="00000000">
      <w:pPr>
        <w:widowControl/>
        <w:spacing w:line="360" w:lineRule="auto"/>
        <w:ind w:left="428" w:hangingChars="200" w:hanging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可共享数据</w:t>
      </w:r>
      <w:r>
        <w:rPr>
          <w:color w:val="1F2329"/>
          <w:szCs w:val="21"/>
        </w:rPr>
        <w:t>：本文相关研究数据已存储至（数据库名称），</w:t>
      </w:r>
      <w:r>
        <w:rPr>
          <w:color w:val="1F2329"/>
          <w:szCs w:val="21"/>
        </w:rPr>
        <w:t>DOI/CSTR</w:t>
      </w:r>
      <w:r>
        <w:rPr>
          <w:color w:val="1F2329"/>
          <w:szCs w:val="21"/>
        </w:rPr>
        <w:t>：</w:t>
      </w:r>
      <w:r>
        <w:rPr>
          <w:rFonts w:hint="eastAsia"/>
          <w:color w:val="1F2329"/>
          <w:szCs w:val="21"/>
          <w:u w:val="single"/>
        </w:rPr>
        <w:t xml:space="preserve">          </w:t>
      </w:r>
      <w:r>
        <w:rPr>
          <w:rStyle w:val="a3"/>
          <w:bCs/>
          <w:color w:val="1F2329"/>
          <w:szCs w:val="21"/>
        </w:rPr>
        <w:t>，永久访问地址：</w:t>
      </w:r>
      <w:r>
        <w:rPr>
          <w:rStyle w:val="a3"/>
          <w:rFonts w:hint="eastAsia"/>
          <w:bCs/>
          <w:color w:val="1F2329"/>
          <w:szCs w:val="21"/>
          <w:u w:val="single"/>
        </w:rPr>
        <w:t xml:space="preserve">            </w:t>
      </w:r>
      <w:r>
        <w:rPr>
          <w:color w:val="1F2329"/>
          <w:szCs w:val="21"/>
        </w:rPr>
        <w:t>，详见参考文献</w:t>
      </w:r>
      <w:r>
        <w:rPr>
          <w:color w:val="1F2329"/>
          <w:szCs w:val="21"/>
        </w:rPr>
        <w:t>[</w:t>
      </w:r>
      <w:r>
        <w:rPr>
          <w:color w:val="1F2329"/>
          <w:szCs w:val="21"/>
        </w:rPr>
        <w:t>序号</w:t>
      </w:r>
      <w:r>
        <w:rPr>
          <w:color w:val="1F2329"/>
          <w:szCs w:val="21"/>
        </w:rPr>
        <w:t>]</w:t>
      </w:r>
      <w:r>
        <w:rPr>
          <w:color w:val="1F2329"/>
          <w:szCs w:val="21"/>
        </w:rPr>
        <w:t>。</w:t>
      </w:r>
    </w:p>
    <w:p w14:paraId="28E39D5B" w14:textId="77777777" w:rsidR="0040486C" w:rsidRDefault="00000000">
      <w:pPr>
        <w:widowControl/>
        <w:spacing w:line="360" w:lineRule="auto"/>
        <w:ind w:left="428" w:hangingChars="200" w:hanging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受限数据</w:t>
      </w:r>
      <w:r>
        <w:rPr>
          <w:color w:val="1F2329"/>
          <w:szCs w:val="21"/>
        </w:rPr>
        <w:t>：本文研究数据因合规原因暂不开放共享，符合条件者可联系作者申请获取，联系方式：</w:t>
      </w:r>
      <w:r>
        <w:rPr>
          <w:color w:val="1F2329"/>
          <w:szCs w:val="21"/>
        </w:rPr>
        <w:t>_______</w:t>
      </w:r>
      <w:r>
        <w:rPr>
          <w:color w:val="1F2329"/>
          <w:szCs w:val="21"/>
        </w:rPr>
        <w:t>。</w:t>
      </w:r>
    </w:p>
    <w:p w14:paraId="53983770" w14:textId="77777777" w:rsidR="0040486C" w:rsidRDefault="00000000">
      <w:pPr>
        <w:widowControl/>
        <w:spacing w:line="360" w:lineRule="auto"/>
        <w:ind w:left="428" w:hangingChars="200" w:hanging="428"/>
        <w:jc w:val="left"/>
        <w:rPr>
          <w:color w:val="1F2329"/>
          <w:szCs w:val="21"/>
        </w:rPr>
      </w:pPr>
      <w:r>
        <w:rPr>
          <w:rStyle w:val="a3"/>
          <w:bCs/>
          <w:color w:val="1F2329"/>
          <w:szCs w:val="21"/>
        </w:rPr>
        <w:t>无新增数据</w:t>
      </w:r>
      <w:r>
        <w:rPr>
          <w:color w:val="1F2329"/>
          <w:szCs w:val="21"/>
        </w:rPr>
        <w:t>：本</w:t>
      </w:r>
      <w:r>
        <w:rPr>
          <w:rFonts w:hint="eastAsia"/>
          <w:color w:val="1F2329"/>
          <w:szCs w:val="21"/>
        </w:rPr>
        <w:t>文</w:t>
      </w:r>
      <w:r>
        <w:rPr>
          <w:color w:val="1F2329"/>
          <w:szCs w:val="21"/>
        </w:rPr>
        <w:t>研究未产生与分析新数据，不适用数据共享条款。</w:t>
      </w:r>
    </w:p>
    <w:p w14:paraId="020E3C70" w14:textId="77777777" w:rsidR="0040486C" w:rsidRDefault="00000000">
      <w:pPr>
        <w:pStyle w:val="2"/>
        <w:widowControl/>
        <w:spacing w:beforeAutospacing="0" w:afterAutospacing="0" w:line="360" w:lineRule="auto"/>
        <w:rPr>
          <w:rFonts w:hint="default"/>
          <w:color w:val="1F2329"/>
          <w:sz w:val="21"/>
          <w:szCs w:val="21"/>
        </w:rPr>
      </w:pPr>
      <w:r>
        <w:rPr>
          <w:color w:val="1F2329"/>
          <w:sz w:val="21"/>
          <w:szCs w:val="21"/>
        </w:rPr>
        <w:t>四、官方推荐数据存储平台</w:t>
      </w:r>
    </w:p>
    <w:p w14:paraId="1C20C4FC" w14:textId="77777777" w:rsidR="0040486C" w:rsidRDefault="00000000">
      <w:pPr>
        <w:widowControl/>
        <w:spacing w:line="360" w:lineRule="auto"/>
        <w:ind w:left="-360" w:firstLineChars="200" w:firstLine="420"/>
        <w:jc w:val="left"/>
        <w:rPr>
          <w:color w:val="1F2329"/>
          <w:szCs w:val="21"/>
        </w:rPr>
      </w:pPr>
      <w:r>
        <w:rPr>
          <w:rFonts w:hint="eastAsia"/>
          <w:color w:val="1F2329"/>
          <w:szCs w:val="21"/>
        </w:rPr>
        <w:t>1.</w:t>
      </w:r>
      <w:r>
        <w:rPr>
          <w:color w:val="1F2329"/>
          <w:szCs w:val="21"/>
        </w:rPr>
        <w:t>科学数据银行（</w:t>
      </w:r>
      <w:proofErr w:type="spellStart"/>
      <w:r>
        <w:rPr>
          <w:color w:val="1F2329"/>
          <w:szCs w:val="21"/>
        </w:rPr>
        <w:t>ScienceDB</w:t>
      </w:r>
      <w:proofErr w:type="spellEnd"/>
      <w:r>
        <w:rPr>
          <w:color w:val="1F2329"/>
          <w:szCs w:val="21"/>
        </w:rPr>
        <w:t>）：</w:t>
      </w:r>
      <w:hyperlink r:id="rId4" w:tgtFrame="_blank" w:history="1">
        <w:r>
          <w:rPr>
            <w:rStyle w:val="a4"/>
            <w:color w:val="0057FF"/>
            <w:szCs w:val="21"/>
          </w:rPr>
          <w:t>https://www.scidb.cn/</w:t>
        </w:r>
      </w:hyperlink>
    </w:p>
    <w:p w14:paraId="18C7E318" w14:textId="77777777" w:rsidR="0040486C" w:rsidRDefault="00000000">
      <w:pPr>
        <w:widowControl/>
        <w:spacing w:line="360" w:lineRule="auto"/>
        <w:ind w:left="-360" w:firstLineChars="200" w:firstLine="420"/>
        <w:jc w:val="left"/>
        <w:rPr>
          <w:rFonts w:hint="eastAsia"/>
          <w:color w:val="1F2329"/>
          <w:szCs w:val="21"/>
        </w:rPr>
      </w:pPr>
      <w:r>
        <w:rPr>
          <w:rFonts w:hint="eastAsia"/>
          <w:color w:val="1F2329"/>
          <w:szCs w:val="21"/>
        </w:rPr>
        <w:t>2.</w:t>
      </w:r>
      <w:r>
        <w:rPr>
          <w:color w:val="1F2329"/>
          <w:szCs w:val="21"/>
        </w:rPr>
        <w:t>全球变化科学研究数据出版系统：</w:t>
      </w:r>
      <w:hyperlink r:id="rId5" w:tgtFrame="_blank" w:history="1">
        <w:r>
          <w:rPr>
            <w:rStyle w:val="a4"/>
            <w:color w:val="0057FF"/>
            <w:szCs w:val="21"/>
          </w:rPr>
          <w:t>https://www.geodoi.ac.cn/WebCn/Default.aspx</w:t>
        </w:r>
      </w:hyperlink>
    </w:p>
    <w:p w14:paraId="2AA4730F" w14:textId="77777777" w:rsidR="0040486C" w:rsidRDefault="0040486C">
      <w:pPr>
        <w:spacing w:line="360" w:lineRule="auto"/>
        <w:ind w:firstLineChars="200" w:firstLine="420"/>
      </w:pPr>
    </w:p>
    <w:sectPr w:rsidR="004048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embedSystemFonts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DEA412E"/>
    <w:rsid w:val="00303AAD"/>
    <w:rsid w:val="0040486C"/>
    <w:rsid w:val="00CA6B57"/>
    <w:rsid w:val="00CC5298"/>
    <w:rsid w:val="00DB4EDF"/>
    <w:rsid w:val="0DEA4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5CBAA6A5"/>
  <w15:docId w15:val="{EEE47CA2-F71E-F442-A67E-E1B540B3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Pr>
      <w:b/>
    </w:rPr>
  </w:style>
  <w:style w:type="character" w:styleId="a4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eodoi.ac.cn/WebCn/Default.aspx" TargetMode="External"/><Relationship Id="rId4" Type="http://schemas.openxmlformats.org/officeDocument/2006/relationships/hyperlink" Target="https://www.scidb.cn/" TargetMode="Externa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132</Words>
  <Characters>757</Characters>
  <Application>Microsoft Office Word</Application>
  <DocSecurity>0</DocSecurity>
  <Lines>6</Lines>
  <Paragraphs>1</Paragraphs>
  <ScaleCrop>false</ScaleCrop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Zcc</dc:creator>
  <cp:lastModifiedBy>Lin Chen</cp:lastModifiedBy>
  <cp:revision>3</cp:revision>
  <dcterms:created xsi:type="dcterms:W3CDTF">2026-04-22T02:22:00Z</dcterms:created>
  <dcterms:modified xsi:type="dcterms:W3CDTF">2026-04-24T01:23:00Z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1A64D8BEBA2B4A46B8B032AB64F55B6E_11</vt:lpwstr>
  </property>
  <property fmtid="{D5CDD505-2E9C-101B-9397-08002B2CF9AE}" pid="4" name="KSOTemplateDocerSaveRecord">
    <vt:lpwstr>eyJoZGlkIjoiMTRkNWQwOWQxODFlYjU1MDBkYTZlY2ExZWFmNWY0OGUiLCJ1c2VySWQiOiIxNTc1NzQxNjAyIn0=</vt:lpwstr>
  </property>
</Properties>
</file>