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7DACF3">
      <w:pPr>
        <w:keepNext w:val="0"/>
        <w:keepLines w:val="0"/>
        <w:widowControl/>
        <w:suppressLineNumbers w:val="0"/>
        <w:jc w:val="center"/>
        <w:rPr>
          <w:b/>
          <w:bCs/>
          <w:sz w:val="32"/>
          <w:szCs w:val="32"/>
        </w:rPr>
      </w:pPr>
      <w:r>
        <w:rPr>
          <w:rFonts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  <w:t>《华南地理学报》编辑部关于规范使用生成式人工智能（AIGC）的政策声明</w:t>
      </w:r>
    </w:p>
    <w:p w14:paraId="0A33928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2023年12月，科技部监督司正式印发《负责任研究行为规范指引（2023）》，该指引围绕研究实施、数据管理、成果署名、文献引用等核心科研环节，明确了生成式人工智能（以下简称“AIGC”）的依规合理使用要求。为坚守学术诚信底线，维护本刊学术质量与学术生态，规范AIGC在论文投稿、审稿全流程中的应用，《华南地理学报》编辑部特发布本政策声明，所有投稿作者、审稿人均需严格遵照执行。</w:t>
      </w:r>
    </w:p>
    <w:p w14:paraId="6593B9C1">
      <w:pPr>
        <w:keepNext w:val="0"/>
        <w:keepLines w:val="0"/>
        <w:widowControl/>
        <w:suppressLineNumbers w:val="0"/>
        <w:jc w:val="left"/>
        <w:rPr>
          <w:b/>
          <w:bCs/>
        </w:rPr>
      </w:pPr>
      <w:r>
        <w:rPr>
          <w:rFonts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一、明确署名与内容底线，严防学术不端</w:t>
      </w:r>
    </w:p>
    <w:p w14:paraId="45094E9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本刊严格遵循科研成果署名的核心原则，坚决不接受任何形式将AIGC列为论文共同完成人或署名作者的投稿。同时，参考文献列表中严禁包含已明确标注为AIGC生成内容的文献。若经编辑部核查发现，论文核心内容（尤其是涉及地理研究事实、核心学术观点、关键研究结论等重要部分）由AIGC生成，且未作任何披露，将直接认定为学术不端行为，依规予以严肃处理。</w:t>
      </w:r>
    </w:p>
    <w:p w14:paraId="1777ED28">
      <w:pPr>
        <w:keepNext w:val="0"/>
        <w:keepLines w:val="0"/>
        <w:widowControl/>
        <w:suppressLineNumbers w:val="0"/>
        <w:jc w:val="left"/>
        <w:rPr>
          <w:b/>
          <w:bCs/>
        </w:rPr>
      </w:pPr>
      <w:r>
        <w:rPr>
          <w:rFonts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二、规范AIGC辅助使用，强化披露义务</w:t>
      </w:r>
    </w:p>
    <w:p w14:paraId="3D8E738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论文写作过程中，若作者使用AIGC工具开展辅助工作，包括但不限于文字处理、数据整理与分析、学术图像绘制、程序算法生成、文本润色等，必须在论文显著位置</w:t>
      </w:r>
      <w:bookmarkStart w:id="0" w:name="_GoBack"/>
      <w:bookmarkEnd w:id="0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详细披露相关信息，确保披露内容完整、真实、可追溯。具体需说明AIGC工具的名称、版本号、使用时间，明确阐述工具的具体使用流程、应用场景，以及其在论文创作中所发挥的作用和做出的具体贡献，便于审稿人和编辑部对论文的原创性、科学性进行全面评判。对于未按要求披露AIGC使用情况，或经核查存在违规使用、虚假披露，涉嫌学术不端的论文，本刊将直接予以退稿或撤稿处理，情节严重者纳入本刊学术不端黑名单。</w:t>
      </w:r>
    </w:p>
    <w:p w14:paraId="117477B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三、明确审稿人使用规范，坚守审稿职责</w:t>
      </w:r>
    </w:p>
    <w:p w14:paraId="6CB0C42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审稿人在履行审稿职责过程中，可依规谨慎使用AIGC工具辅助审稿工作，但需严格恪守审稿纪律，坚守学术公正原则，具体要求如下：</w:t>
      </w:r>
    </w:p>
    <w:p w14:paraId="05BA6CD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一）坚持辅助性原则：AIGC工具仅可作为审稿辅助手段，用于协助完成文献检索、语言规范性检查、论文格式校准等基础性工作，严禁完全依赖AIGC工具作出审稿意见、判定论文取舍等核心决策，审稿结论需基于审稿人自身的专业判断与学术素养。</w:t>
      </w:r>
    </w:p>
    <w:p w14:paraId="65B1C1B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二）严守保密原则：使用AIGC工具时，必须采取有效措施，严防泄露论文相关涉密信息，包括但不限于作者身份、研究思路、原始数据、实验设计、未发表研究成果等，严格遵守学术审稿保密规定，杜绝信息泄露引发的学术风险。</w:t>
      </w:r>
    </w:p>
    <w:p w14:paraId="28B5269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三）强化透明度要求：若审稿人在审稿过程中使用了AIGC工具，需在审稿报告中明确说明使用情况，详细列明所使用工具的名称、使用环节，以及该工具在审稿过程中的作用与局限性，确保审稿过程可追溯、可监督。</w:t>
      </w:r>
    </w:p>
    <w:p w14:paraId="3D3630C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本刊将持续跟踪AIGC技术发展动态及相关政策调整，结合地理学学科研究特点，适时优化本政策声明。衷心希望广大作者、审稿人自觉遵守本声明要求，合理运用AIGC技术助力学术研究，共同维护《华南地理学报》的学术严肃性与权威性，携手营造诚信、规范、健康的学术生态。</w:t>
      </w:r>
    </w:p>
    <w:p w14:paraId="2C25CC4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3C77F7"/>
    <w:rsid w:val="373C77F7"/>
    <w:rsid w:val="78520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Office_12.1.0.25222_F1E327BC-269C-435d-A152-05C5408002CA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2026-04-22T02:53:00Z</dcterms:created>
  <dc:creator>Zcc</dc:creator>
  <cp:lastModifiedBy>Zcc</cp:lastModifiedBy>
  <dcterms:modified xsi:type="dcterms:W3CDTF">2026-04-22T02:57:45Z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ICV">
    <vt:lpwstr>E16151E875114A1281F584AA944994AB_11</vt:lpwstr>
  </property>
  <property fmtid="{D5CDD505-2E9C-101B-9397-08002B2CF9AE}" pid="4" name="KSOTemplateDocerSaveRecord">
    <vt:lpwstr>eyJoZGlkIjoiMTRkNWQwOWQxODFlYjU1MDBkYTZlY2ExZWFmNWY0OGUiLCJ1c2VySWQiOiIxNTc1NzQxNjAyIn0=</vt:lpwstr>
  </property>
</Properties>
</file>